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6A6007" w:rsidRDefault="00BB3527" w:rsidP="00A163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6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63AF" w:rsidRPr="006A6007" w:rsidRDefault="00A163AF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6A600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6A6007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6A6007" w:rsidRDefault="00A163AF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F079E0" w:rsidRPr="006A6007">
        <w:rPr>
          <w:rFonts w:ascii="Times New Roman" w:hAnsi="Times New Roman" w:cs="Times New Roman"/>
          <w:sz w:val="24"/>
          <w:szCs w:val="24"/>
        </w:rPr>
        <w:t>августа</w:t>
      </w:r>
      <w:r w:rsidR="00063820">
        <w:rPr>
          <w:rFonts w:ascii="Times New Roman" w:hAnsi="Times New Roman" w:cs="Times New Roman"/>
          <w:sz w:val="24"/>
          <w:szCs w:val="24"/>
        </w:rPr>
        <w:t xml:space="preserve"> 2020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г.</w:t>
      </w:r>
      <w:r w:rsidR="00F079E0" w:rsidRPr="006A60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DF2" w:rsidRPr="006A6007">
        <w:rPr>
          <w:rFonts w:ascii="Times New Roman" w:hAnsi="Times New Roman" w:cs="Times New Roman"/>
          <w:sz w:val="24"/>
          <w:szCs w:val="24"/>
        </w:rPr>
        <w:t xml:space="preserve">   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 w:rsidRPr="006A6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527" w:rsidRPr="006A60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55    </w:t>
      </w:r>
      <w:r w:rsidR="002C0DF2" w:rsidRPr="006A6007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 w:rsidRPr="006A60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  </w:t>
      </w:r>
      <w:r w:rsidR="00BB3527" w:rsidRPr="006A6007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07" w:rsidRPr="006A6007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подготовке образовательных</w:t>
      </w:r>
      <w:r w:rsidR="00BB3527"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</w:p>
    <w:p w:rsidR="00BB3527" w:rsidRPr="006A6007" w:rsidRDefault="00063820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2020</w:t>
      </w:r>
      <w:r w:rsidR="001E5DB9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8B5AF8"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-</w:t>
      </w:r>
      <w:r w:rsidR="001E5DB9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2021</w:t>
      </w:r>
    </w:p>
    <w:p w:rsidR="00F32230" w:rsidRPr="006A6007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</w:p>
    <w:p w:rsidR="006A6007" w:rsidRPr="006A6007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D3DAF" w:rsidRDefault="00F32230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07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</w:t>
      </w:r>
      <w:r w:rsidR="006A6007"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законом от 06 октября 2003 г.</w:t>
      </w:r>
      <w:r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A6007" w:rsidRPr="006A6007">
        <w:rPr>
          <w:rFonts w:ascii="Times New Roman" w:eastAsia="Calibri" w:hAnsi="Times New Roman" w:cs="Times New Roman"/>
          <w:sz w:val="24"/>
          <w:szCs w:val="24"/>
        </w:rPr>
        <w:t>руководствуясь статьей 27</w:t>
      </w:r>
      <w:r w:rsidRPr="006A6007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«Нукутский район», Дума</w:t>
      </w:r>
    </w:p>
    <w:p w:rsidR="001E5DB9" w:rsidRPr="006A6007" w:rsidRDefault="001E5DB9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527" w:rsidRPr="006A6007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6A6007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F31E41"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ачальника отдела образования </w:t>
      </w:r>
      <w:r w:rsidR="002C0DF2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«Нукутский район»  Гороховой В.И.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</w:t>
      </w:r>
      <w:r w:rsidR="008B5AF8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подготовке образоват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>ельных организаций к новому 2020</w:t>
      </w:r>
      <w:r w:rsidR="00F31E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31E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>2021</w:t>
      </w:r>
      <w:r w:rsidR="008B5AF8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учебному году» принять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A163AF" w:rsidRPr="006A6007" w:rsidRDefault="00A163AF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2. Начальнику отдела образования 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в период предупреждения распространения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инфекции взять под особый  контроль обеспечение образовательных организаций медицинскими работниками.</w:t>
      </w:r>
    </w:p>
    <w:p w:rsidR="00BB3527" w:rsidRPr="006A6007" w:rsidRDefault="00A163AF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="00BB3527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6A6007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6A6007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К.М. Баторов</w:t>
      </w:r>
    </w:p>
    <w:p w:rsidR="00F32230" w:rsidRPr="006A6007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6A6007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6A6007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«Нукутский район»</w:t>
      </w: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A163AF">
        <w:rPr>
          <w:rFonts w:ascii="Times New Roman" w:eastAsia="Calibri" w:hAnsi="Times New Roman" w:cs="Times New Roman"/>
          <w:lang w:eastAsia="ru-RU"/>
        </w:rPr>
        <w:t>о</w:t>
      </w:r>
      <w:r w:rsidRPr="002C0DF2">
        <w:rPr>
          <w:rFonts w:ascii="Times New Roman" w:eastAsia="Calibri" w:hAnsi="Times New Roman" w:cs="Times New Roman"/>
          <w:lang w:eastAsia="ru-RU"/>
        </w:rPr>
        <w:t>т</w:t>
      </w:r>
      <w:r w:rsidR="00A163AF">
        <w:rPr>
          <w:rFonts w:ascii="Times New Roman" w:eastAsia="Calibri" w:hAnsi="Times New Roman" w:cs="Times New Roman"/>
          <w:lang w:eastAsia="ru-RU"/>
        </w:rPr>
        <w:t xml:space="preserve"> 31</w:t>
      </w:r>
      <w:r w:rsidR="00063820">
        <w:rPr>
          <w:rFonts w:ascii="Times New Roman" w:eastAsia="Calibri" w:hAnsi="Times New Roman" w:cs="Times New Roman"/>
          <w:lang w:eastAsia="ru-RU"/>
        </w:rPr>
        <w:t>.08.20</w:t>
      </w:r>
      <w:r w:rsidR="00A163AF">
        <w:rPr>
          <w:rFonts w:ascii="Times New Roman" w:eastAsia="Calibri" w:hAnsi="Times New Roman" w:cs="Times New Roman"/>
          <w:lang w:eastAsia="ru-RU"/>
        </w:rPr>
        <w:t>20</w:t>
      </w:r>
      <w:r w:rsidR="00063820">
        <w:rPr>
          <w:rFonts w:ascii="Times New Roman" w:eastAsia="Calibri" w:hAnsi="Times New Roman" w:cs="Times New Roman"/>
          <w:lang w:eastAsia="ru-RU"/>
        </w:rPr>
        <w:t xml:space="preserve"> г. № </w:t>
      </w:r>
      <w:r w:rsidR="00A163AF">
        <w:rPr>
          <w:rFonts w:ascii="Times New Roman" w:eastAsia="Calibri" w:hAnsi="Times New Roman" w:cs="Times New Roman"/>
          <w:lang w:eastAsia="ru-RU"/>
        </w:rPr>
        <w:t>55</w:t>
      </w:r>
    </w:p>
    <w:p w:rsidR="007A34BF" w:rsidRDefault="007A34BF" w:rsidP="007A34BF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3AF" w:rsidRDefault="00A163A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34BF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подготовке образоват</w:t>
      </w:r>
      <w:r w:rsidR="00063820">
        <w:rPr>
          <w:rFonts w:ascii="Times New Roman" w:hAnsi="Times New Roman" w:cs="Times New Roman"/>
          <w:b/>
          <w:sz w:val="24"/>
          <w:szCs w:val="24"/>
          <w:lang w:eastAsia="ru-RU"/>
        </w:rPr>
        <w:t>ельных организаций к новому 2020 - 2021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учебному году</w:t>
      </w:r>
    </w:p>
    <w:p w:rsidR="007A34BF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5371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муниципальных образовательных организаций к началу нового 2020 - 2021 учебного года принято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6 июля 2020 г. № 296 «О приемке муниципальных образовательных организаций к началу нового 2020 - 2021 учебного года». Приемка образовательных организаций проведена в период с 12 по 18 августа 2020 года.</w:t>
      </w:r>
    </w:p>
    <w:p w:rsidR="000F5371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32 учреждений образования на момент приемки принято 31 учреждение, причем 5 учреждений с замечаниями: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Бурят-Мельхитуйская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сад, Первомайский детский сад. Не принята Первомайская СОШ по причине отключения АПС в крыле</w:t>
      </w:r>
      <w:r w:rsidR="00A1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 производится капитальный ремонт спортивного зала. В начале сентября по завершению всех работ АПС будет подключена.</w:t>
      </w:r>
    </w:p>
    <w:p w:rsidR="000F5371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В рамках подготовки образовательных организаций к началу нового учебного года из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текущих ремонтов выделено 610</w:t>
      </w:r>
      <w:r w:rsidR="00A163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A163A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D6D">
        <w:rPr>
          <w:rFonts w:ascii="Times New Roman" w:hAnsi="Times New Roman"/>
          <w:sz w:val="24"/>
          <w:szCs w:val="24"/>
        </w:rPr>
        <w:t>, в т.ч.:</w:t>
      </w:r>
    </w:p>
    <w:p w:rsidR="000F5371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Ind w:w="103" w:type="dxa"/>
        <w:tblLook w:val="04A0"/>
      </w:tblPr>
      <w:tblGrid>
        <w:gridCol w:w="460"/>
        <w:gridCol w:w="5074"/>
        <w:gridCol w:w="3827"/>
      </w:tblGrid>
      <w:tr w:rsidR="000F5371" w:rsidRPr="00EA30EE" w:rsidTr="002930DD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ущий </w:t>
            </w: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9B5422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E536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Новонукутская</w:t>
            </w:r>
            <w:proofErr w:type="spellEnd"/>
            <w:r w:rsidRPr="00E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9B5422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E536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E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9B5422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E536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Новоленинская</w:t>
            </w:r>
            <w:proofErr w:type="spellEnd"/>
            <w:r w:rsidRPr="00E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9B5422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E536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Тангутская</w:t>
            </w:r>
            <w:proofErr w:type="spellEnd"/>
            <w:r w:rsidRPr="00E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9B5422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8777E6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В-Куйтинская</w:t>
            </w:r>
            <w:proofErr w:type="spellEnd"/>
            <w:r w:rsidRPr="0087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9B5422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8777E6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Алтарикская</w:t>
            </w:r>
            <w:proofErr w:type="spellEnd"/>
            <w:r w:rsidRPr="0087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9B5422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8777E6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9B5422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8777E6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Закулейская</w:t>
            </w:r>
            <w:proofErr w:type="spellEnd"/>
            <w:r w:rsidRPr="0087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8777E6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87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Хадаханская</w:t>
            </w:r>
            <w:proofErr w:type="spellEnd"/>
            <w:r w:rsidRPr="00877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В-Онгойская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Зунгарская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Р.-Мельхитуйская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Б-Баяновская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E536B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E536B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EE536B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Зунгарский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Новоленинский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В-Куйтинский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Алтарикский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Ункурликский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ED038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F5371"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Закулейский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Р.-Мельхитуйский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Н-Нукутский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Тангутский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ED038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="000F5371"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255 000,0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F5371" w:rsidRPr="00EA30EE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в/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0F5371" w:rsidRPr="00EA30EE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  <w:r w:rsidR="00A16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F5371" w:rsidRPr="00EA30EE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лагерю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F5371" w:rsidRPr="00EA30EE" w:rsidTr="006635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610 000,00</w:t>
            </w:r>
          </w:p>
        </w:tc>
      </w:tr>
    </w:tbl>
    <w:p w:rsidR="000F5371" w:rsidRDefault="000F5371" w:rsidP="000F537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371" w:rsidRDefault="000F5371" w:rsidP="007665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открытием в начале ноября Целинной </w:t>
      </w:r>
      <w:r w:rsidR="00766550">
        <w:rPr>
          <w:rFonts w:ascii="Times New Roman" w:hAnsi="Times New Roman" w:cs="Times New Roman"/>
          <w:sz w:val="24"/>
          <w:szCs w:val="24"/>
        </w:rPr>
        <w:t xml:space="preserve">средней школы </w:t>
      </w:r>
      <w:r>
        <w:rPr>
          <w:rFonts w:ascii="Times New Roman" w:hAnsi="Times New Roman" w:cs="Times New Roman"/>
          <w:sz w:val="24"/>
          <w:szCs w:val="24"/>
        </w:rPr>
        <w:t>было выделено 246</w:t>
      </w:r>
      <w:r w:rsidR="00A163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950</w:t>
      </w:r>
      <w:r w:rsidR="00A163A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руб. из средств местного бюджета.  </w:t>
      </w:r>
    </w:p>
    <w:p w:rsidR="000F5371" w:rsidRPr="0012683A" w:rsidRDefault="000F5371" w:rsidP="007665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683A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к воздушно-тепловому режиму, водоснабжению и канализации, в рамках государственной программы Российской Федерации «Развитие образования» </w:t>
      </w:r>
      <w:r>
        <w:rPr>
          <w:rFonts w:ascii="Times New Roman" w:hAnsi="Times New Roman" w:cs="Times New Roman"/>
          <w:sz w:val="24"/>
          <w:szCs w:val="24"/>
        </w:rPr>
        <w:t>проведены работы</w:t>
      </w:r>
      <w:r w:rsidRPr="0012683A">
        <w:rPr>
          <w:rFonts w:ascii="Times New Roman" w:hAnsi="Times New Roman" w:cs="Times New Roman"/>
          <w:sz w:val="24"/>
          <w:szCs w:val="24"/>
        </w:rPr>
        <w:t xml:space="preserve">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систем отопления:</w:t>
      </w:r>
    </w:p>
    <w:p w:rsidR="00766550" w:rsidRDefault="000F5371" w:rsidP="007665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665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550"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83A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12683A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12683A">
        <w:rPr>
          <w:rFonts w:ascii="Times New Roman" w:hAnsi="Times New Roman" w:cs="Times New Roman"/>
          <w:sz w:val="24"/>
          <w:szCs w:val="24"/>
        </w:rPr>
        <w:t xml:space="preserve"> </w:t>
      </w:r>
      <w:r w:rsidR="00766550">
        <w:rPr>
          <w:rFonts w:ascii="Times New Roman" w:hAnsi="Times New Roman" w:cs="Times New Roman"/>
          <w:sz w:val="24"/>
          <w:szCs w:val="24"/>
        </w:rPr>
        <w:t xml:space="preserve">основная </w:t>
      </w:r>
      <w:proofErr w:type="spellStart"/>
      <w:r w:rsidR="00766550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Pr="0012683A">
        <w:rPr>
          <w:rFonts w:ascii="Times New Roman" w:hAnsi="Times New Roman" w:cs="Times New Roman"/>
          <w:sz w:val="24"/>
          <w:szCs w:val="24"/>
        </w:rPr>
        <w:t>, сумма контракта 923273,71 рублей</w:t>
      </w:r>
      <w:r w:rsidR="00766550">
        <w:rPr>
          <w:rFonts w:ascii="Times New Roman" w:hAnsi="Times New Roman" w:cs="Times New Roman"/>
          <w:sz w:val="24"/>
          <w:szCs w:val="24"/>
        </w:rPr>
        <w:t>;</w:t>
      </w:r>
    </w:p>
    <w:p w:rsidR="00766550" w:rsidRDefault="00766550" w:rsidP="007665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3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F5371">
        <w:rPr>
          <w:rFonts w:ascii="Times New Roman" w:hAnsi="Times New Roman" w:cs="Times New Roman"/>
          <w:sz w:val="24"/>
          <w:szCs w:val="24"/>
        </w:rPr>
        <w:t>Наймодайской</w:t>
      </w:r>
      <w:proofErr w:type="spellEnd"/>
      <w:r w:rsidR="000F5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начальной школе</w:t>
      </w:r>
      <w:r w:rsidR="000F5371">
        <w:rPr>
          <w:rFonts w:ascii="Times New Roman" w:hAnsi="Times New Roman" w:cs="Times New Roman"/>
          <w:sz w:val="24"/>
          <w:szCs w:val="24"/>
        </w:rPr>
        <w:t>, сумма контракта 810488,44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550" w:rsidRDefault="00766550" w:rsidP="007665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371"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spellStart"/>
      <w:r w:rsidR="000F5371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0F5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школа</w:t>
      </w:r>
      <w:r w:rsidR="000F5371">
        <w:rPr>
          <w:rFonts w:ascii="Times New Roman" w:hAnsi="Times New Roman" w:cs="Times New Roman"/>
          <w:sz w:val="24"/>
          <w:szCs w:val="24"/>
        </w:rPr>
        <w:t>, сумма контракта 1114971,30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6550" w:rsidRDefault="00766550" w:rsidP="0076655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371">
        <w:rPr>
          <w:rFonts w:ascii="Times New Roman" w:hAnsi="Times New Roman" w:cs="Times New Roman"/>
          <w:sz w:val="24"/>
          <w:szCs w:val="24"/>
        </w:rPr>
        <w:t xml:space="preserve"> в Кирилловской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школе, </w:t>
      </w:r>
      <w:r w:rsidR="000F5371">
        <w:rPr>
          <w:rFonts w:ascii="Times New Roman" w:hAnsi="Times New Roman" w:cs="Times New Roman"/>
          <w:sz w:val="24"/>
          <w:szCs w:val="24"/>
        </w:rPr>
        <w:t>сумма контракта 581529,13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5371" w:rsidRDefault="00766550" w:rsidP="00766550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 </w:t>
      </w:r>
      <w:proofErr w:type="spellStart"/>
      <w:r w:rsidR="000F5371">
        <w:rPr>
          <w:rFonts w:ascii="Times New Roman" w:hAnsi="Times New Roman" w:cs="Times New Roman"/>
          <w:sz w:val="24"/>
          <w:szCs w:val="24"/>
        </w:rPr>
        <w:t>Шалотской</w:t>
      </w:r>
      <w:proofErr w:type="spellEnd"/>
      <w:r w:rsidR="000F5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школе, </w:t>
      </w:r>
      <w:r w:rsidR="000F5371">
        <w:rPr>
          <w:rFonts w:ascii="Times New Roman" w:hAnsi="Times New Roman" w:cs="Times New Roman"/>
          <w:sz w:val="24"/>
          <w:szCs w:val="24"/>
        </w:rPr>
        <w:t xml:space="preserve">сумма контракта 592491,44 рублей. </w:t>
      </w:r>
    </w:p>
    <w:p w:rsidR="000F5371" w:rsidRPr="009B5422" w:rsidRDefault="000F5371" w:rsidP="00766550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 и входящего в него федерального проекта «Успех каждого ребенка</w:t>
      </w:r>
      <w:r w:rsidRPr="009B5422">
        <w:rPr>
          <w:rFonts w:ascii="Times New Roman" w:hAnsi="Times New Roman" w:cs="Times New Roman"/>
          <w:sz w:val="24"/>
          <w:szCs w:val="24"/>
        </w:rPr>
        <w:t>»</w:t>
      </w:r>
      <w:r w:rsidR="00766550">
        <w:rPr>
          <w:rFonts w:ascii="Times New Roman" w:hAnsi="Times New Roman" w:cs="Times New Roman"/>
          <w:sz w:val="24"/>
          <w:szCs w:val="24"/>
        </w:rPr>
        <w:t>, в</w:t>
      </w:r>
      <w:r w:rsidRPr="009B5422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Иркутской области от 08 июля 2016 г. № 427-пп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9B542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B542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по созданию в общеобразовательных организациях, расположенных в</w:t>
      </w:r>
      <w:proofErr w:type="gramEnd"/>
      <w:r w:rsidRPr="009B5422">
        <w:rPr>
          <w:rFonts w:ascii="Times New Roman" w:hAnsi="Times New Roman" w:cs="Times New Roman"/>
          <w:sz w:val="24"/>
          <w:szCs w:val="24"/>
        </w:rPr>
        <w:t xml:space="preserve"> сельской  местности, условий для занятия физической культурой и спортом» проведены  капитальные ремонты  следующих спортзалов:</w:t>
      </w:r>
    </w:p>
    <w:p w:rsidR="000F5371" w:rsidRPr="0012683A" w:rsidRDefault="00766550" w:rsidP="007665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371" w:rsidRPr="009B5422">
        <w:rPr>
          <w:rFonts w:ascii="Times New Roman" w:hAnsi="Times New Roman" w:cs="Times New Roman"/>
          <w:sz w:val="24"/>
          <w:szCs w:val="24"/>
        </w:rPr>
        <w:t xml:space="preserve">МКОУ Первомайская </w:t>
      </w:r>
      <w:r>
        <w:rPr>
          <w:rFonts w:ascii="Times New Roman" w:hAnsi="Times New Roman" w:cs="Times New Roman"/>
          <w:sz w:val="24"/>
          <w:szCs w:val="24"/>
        </w:rPr>
        <w:t>средняя школа</w:t>
      </w:r>
      <w:r w:rsidR="000F5371" w:rsidRPr="009B5422">
        <w:rPr>
          <w:rFonts w:ascii="Times New Roman" w:hAnsi="Times New Roman" w:cs="Times New Roman"/>
          <w:sz w:val="24"/>
          <w:szCs w:val="24"/>
        </w:rPr>
        <w:t>, сумма контракта 1665201</w:t>
      </w:r>
      <w:r w:rsidR="000F5371">
        <w:rPr>
          <w:rFonts w:ascii="Times New Roman" w:hAnsi="Times New Roman" w:cs="Times New Roman"/>
          <w:sz w:val="24"/>
          <w:szCs w:val="24"/>
        </w:rPr>
        <w:t>,00 рублей</w:t>
      </w:r>
      <w:r w:rsidR="000F5371" w:rsidRPr="0012683A">
        <w:rPr>
          <w:rFonts w:ascii="Times New Roman" w:hAnsi="Times New Roman" w:cs="Times New Roman"/>
          <w:sz w:val="24"/>
          <w:szCs w:val="24"/>
        </w:rPr>
        <w:t>.</w:t>
      </w:r>
      <w:r w:rsidR="000F5371">
        <w:rPr>
          <w:rFonts w:ascii="Times New Roman" w:hAnsi="Times New Roman" w:cs="Times New Roman"/>
          <w:sz w:val="24"/>
          <w:szCs w:val="24"/>
        </w:rPr>
        <w:t xml:space="preserve"> </w:t>
      </w:r>
      <w:r w:rsidR="000F5371" w:rsidRPr="0012683A">
        <w:rPr>
          <w:rFonts w:ascii="Times New Roman" w:hAnsi="Times New Roman" w:cs="Times New Roman"/>
          <w:sz w:val="24"/>
          <w:szCs w:val="24"/>
        </w:rPr>
        <w:t>Дополнительно согласована смета на ремонт крыши спортзала на сумму 17</w:t>
      </w:r>
      <w:r w:rsidR="000F5371">
        <w:rPr>
          <w:rFonts w:ascii="Times New Roman" w:hAnsi="Times New Roman" w:cs="Times New Roman"/>
          <w:sz w:val="24"/>
          <w:szCs w:val="24"/>
        </w:rPr>
        <w:t xml:space="preserve">4578,99 рублей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F5371">
        <w:rPr>
          <w:rFonts w:ascii="Times New Roman" w:hAnsi="Times New Roman" w:cs="Times New Roman"/>
          <w:sz w:val="24"/>
          <w:szCs w:val="24"/>
        </w:rPr>
        <w:t>местного</w:t>
      </w:r>
      <w:r w:rsidR="000F5371" w:rsidRPr="0012683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0F5371" w:rsidRPr="0012683A" w:rsidRDefault="00766550" w:rsidP="007665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371" w:rsidRPr="0012683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F5371" w:rsidRPr="0012683A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0F5371" w:rsidRPr="00126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школа</w:t>
      </w:r>
      <w:r w:rsidR="000F5371">
        <w:rPr>
          <w:rFonts w:ascii="Times New Roman" w:hAnsi="Times New Roman" w:cs="Times New Roman"/>
          <w:sz w:val="24"/>
          <w:szCs w:val="24"/>
        </w:rPr>
        <w:t xml:space="preserve">, </w:t>
      </w:r>
      <w:r w:rsidR="000F5371" w:rsidRPr="0012683A">
        <w:rPr>
          <w:rFonts w:ascii="Times New Roman" w:hAnsi="Times New Roman" w:cs="Times New Roman"/>
          <w:sz w:val="24"/>
          <w:szCs w:val="24"/>
        </w:rPr>
        <w:t>сум</w:t>
      </w:r>
      <w:r w:rsidR="000F5371">
        <w:rPr>
          <w:rFonts w:ascii="Times New Roman" w:hAnsi="Times New Roman" w:cs="Times New Roman"/>
          <w:sz w:val="24"/>
          <w:szCs w:val="24"/>
        </w:rPr>
        <w:t>ма контракта 2487500,00 рублей;</w:t>
      </w:r>
    </w:p>
    <w:p w:rsidR="000F5371" w:rsidRDefault="00766550" w:rsidP="0076655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537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F5371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="000F5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школа</w:t>
      </w:r>
      <w:r w:rsidR="000F5371">
        <w:rPr>
          <w:rFonts w:ascii="Times New Roman" w:hAnsi="Times New Roman" w:cs="Times New Roman"/>
          <w:sz w:val="24"/>
          <w:szCs w:val="24"/>
        </w:rPr>
        <w:t>, сумма контракта 2253420,00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5371">
        <w:rPr>
          <w:rFonts w:ascii="Times New Roman" w:hAnsi="Times New Roman" w:cs="Times New Roman"/>
          <w:sz w:val="24"/>
          <w:szCs w:val="24"/>
        </w:rPr>
        <w:t xml:space="preserve"> завершение ремонта 15 сентября. </w:t>
      </w:r>
    </w:p>
    <w:p w:rsidR="000F5371" w:rsidRDefault="000F5371" w:rsidP="007665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субсидии из областного бюджета местным бюджетам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 выделено 907</w:t>
      </w:r>
      <w:r w:rsidR="007665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76655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 на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550">
        <w:rPr>
          <w:rFonts w:ascii="Times New Roman" w:hAnsi="Times New Roman" w:cs="Times New Roman"/>
          <w:sz w:val="24"/>
          <w:szCs w:val="24"/>
        </w:rPr>
        <w:t>основная школа</w:t>
      </w:r>
      <w:r>
        <w:rPr>
          <w:rFonts w:ascii="Times New Roman" w:hAnsi="Times New Roman" w:cs="Times New Roman"/>
          <w:sz w:val="24"/>
          <w:szCs w:val="24"/>
        </w:rPr>
        <w:t xml:space="preserve"> (453</w:t>
      </w:r>
      <w:r w:rsidR="007665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750</w:t>
      </w:r>
      <w:r w:rsidR="0076655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руб.) 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550">
        <w:rPr>
          <w:rFonts w:ascii="Times New Roman" w:hAnsi="Times New Roman" w:cs="Times New Roman"/>
          <w:sz w:val="24"/>
          <w:szCs w:val="24"/>
        </w:rPr>
        <w:t>основная школа</w:t>
      </w:r>
      <w:r>
        <w:rPr>
          <w:rFonts w:ascii="Times New Roman" w:hAnsi="Times New Roman" w:cs="Times New Roman"/>
          <w:sz w:val="24"/>
          <w:szCs w:val="24"/>
        </w:rPr>
        <w:t xml:space="preserve"> (453</w:t>
      </w:r>
      <w:r w:rsidR="007665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750</w:t>
      </w:r>
      <w:r w:rsidR="0076655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руб.).</w:t>
      </w:r>
      <w:proofErr w:type="gramEnd"/>
    </w:p>
    <w:p w:rsidR="000F5371" w:rsidRPr="002930DD" w:rsidRDefault="000F5371" w:rsidP="007665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DD">
        <w:rPr>
          <w:rFonts w:ascii="Times New Roman" w:hAnsi="Times New Roman" w:cs="Times New Roman"/>
          <w:sz w:val="24"/>
          <w:szCs w:val="24"/>
        </w:rPr>
        <w:lastRenderedPageBreak/>
        <w:t xml:space="preserve">В рамках субсидии из  областного бюджета местным бюджетам в целях </w:t>
      </w:r>
      <w:proofErr w:type="spellStart"/>
      <w:r w:rsidRPr="002930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930DD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 выделено 992</w:t>
      </w:r>
      <w:r w:rsidR="002930DD" w:rsidRPr="002930DD">
        <w:rPr>
          <w:rFonts w:ascii="Times New Roman" w:hAnsi="Times New Roman" w:cs="Times New Roman"/>
          <w:sz w:val="24"/>
          <w:szCs w:val="24"/>
        </w:rPr>
        <w:t> </w:t>
      </w:r>
      <w:r w:rsidRPr="002930DD">
        <w:rPr>
          <w:rFonts w:ascii="Times New Roman" w:hAnsi="Times New Roman" w:cs="Times New Roman"/>
          <w:sz w:val="24"/>
          <w:szCs w:val="24"/>
        </w:rPr>
        <w:t>800</w:t>
      </w:r>
      <w:r w:rsidR="002930DD" w:rsidRPr="002930DD">
        <w:rPr>
          <w:rFonts w:ascii="Times New Roman" w:hAnsi="Times New Roman" w:cs="Times New Roman"/>
          <w:sz w:val="24"/>
          <w:szCs w:val="24"/>
        </w:rPr>
        <w:t>,00</w:t>
      </w:r>
      <w:r w:rsidRPr="002930DD">
        <w:rPr>
          <w:rFonts w:ascii="Times New Roman" w:hAnsi="Times New Roman" w:cs="Times New Roman"/>
          <w:sz w:val="24"/>
          <w:szCs w:val="24"/>
        </w:rPr>
        <w:t xml:space="preserve"> руб. для МБОУ </w:t>
      </w:r>
      <w:proofErr w:type="spellStart"/>
      <w:r w:rsidRPr="002930DD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2930DD">
        <w:rPr>
          <w:rFonts w:ascii="Times New Roman" w:hAnsi="Times New Roman" w:cs="Times New Roman"/>
          <w:sz w:val="24"/>
          <w:szCs w:val="24"/>
        </w:rPr>
        <w:t xml:space="preserve"> </w:t>
      </w:r>
      <w:r w:rsidR="002930DD" w:rsidRPr="002930DD">
        <w:rPr>
          <w:rFonts w:ascii="Times New Roman" w:hAnsi="Times New Roman" w:cs="Times New Roman"/>
          <w:sz w:val="24"/>
          <w:szCs w:val="24"/>
        </w:rPr>
        <w:t>средняя школа</w:t>
      </w:r>
      <w:r w:rsidRPr="002930DD">
        <w:rPr>
          <w:rFonts w:ascii="Times New Roman" w:hAnsi="Times New Roman" w:cs="Times New Roman"/>
          <w:sz w:val="24"/>
          <w:szCs w:val="24"/>
        </w:rPr>
        <w:t>.</w:t>
      </w:r>
    </w:p>
    <w:p w:rsidR="000F5371" w:rsidRPr="002930DD" w:rsidRDefault="000F5371" w:rsidP="0076655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0DD">
        <w:rPr>
          <w:rFonts w:ascii="Times New Roman" w:hAnsi="Times New Roman" w:cs="Times New Roman"/>
          <w:sz w:val="24"/>
          <w:szCs w:val="24"/>
        </w:rPr>
        <w:t>В рамках перечня проекта народные инициативы МО «</w:t>
      </w:r>
      <w:proofErr w:type="spellStart"/>
      <w:r w:rsidRPr="002930D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930DD">
        <w:rPr>
          <w:rFonts w:ascii="Times New Roman" w:hAnsi="Times New Roman" w:cs="Times New Roman"/>
          <w:sz w:val="24"/>
          <w:szCs w:val="24"/>
        </w:rPr>
        <w:t xml:space="preserve"> район» в 2020 году на учреждения образования предусмотрено 4 333</w:t>
      </w:r>
      <w:r w:rsidR="002930DD">
        <w:rPr>
          <w:rFonts w:ascii="Times New Roman" w:hAnsi="Times New Roman" w:cs="Times New Roman"/>
          <w:sz w:val="24"/>
          <w:szCs w:val="24"/>
        </w:rPr>
        <w:t> </w:t>
      </w:r>
      <w:r w:rsidRPr="002930DD">
        <w:rPr>
          <w:rFonts w:ascii="Times New Roman" w:hAnsi="Times New Roman" w:cs="Times New Roman"/>
          <w:sz w:val="24"/>
          <w:szCs w:val="24"/>
        </w:rPr>
        <w:t>417</w:t>
      </w:r>
      <w:r w:rsidR="002930DD">
        <w:rPr>
          <w:rFonts w:ascii="Times New Roman" w:hAnsi="Times New Roman" w:cs="Times New Roman"/>
          <w:sz w:val="24"/>
          <w:szCs w:val="24"/>
        </w:rPr>
        <w:t>,00</w:t>
      </w:r>
      <w:r w:rsidRPr="002930DD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0F5371" w:rsidRDefault="000F5371" w:rsidP="00766550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3543"/>
        <w:gridCol w:w="2125"/>
        <w:gridCol w:w="1986"/>
        <w:gridCol w:w="1383"/>
      </w:tblGrid>
      <w:tr w:rsidR="000F5371" w:rsidTr="004A35F3">
        <w:tc>
          <w:tcPr>
            <w:tcW w:w="534" w:type="dxa"/>
            <w:vMerge w:val="restart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5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986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8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Экономия, руб.</w:t>
            </w:r>
          </w:p>
        </w:tc>
      </w:tr>
      <w:tr w:rsidR="000F5371" w:rsidTr="004A35F3">
        <w:tc>
          <w:tcPr>
            <w:tcW w:w="534" w:type="dxa"/>
            <w:vMerge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6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8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371" w:rsidTr="004A35F3">
        <w:tc>
          <w:tcPr>
            <w:tcW w:w="534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МКДОУ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/с (исполнение решения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суда)</w:t>
            </w:r>
          </w:p>
        </w:tc>
        <w:tc>
          <w:tcPr>
            <w:tcW w:w="2125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724 396,0</w:t>
            </w:r>
          </w:p>
        </w:tc>
        <w:tc>
          <w:tcPr>
            <w:tcW w:w="1986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5371" w:rsidTr="004A35F3">
        <w:tc>
          <w:tcPr>
            <w:tcW w:w="534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МКДОУ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4A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2 (исполнение решения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Нукутского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суда)</w:t>
            </w:r>
          </w:p>
        </w:tc>
        <w:tc>
          <w:tcPr>
            <w:tcW w:w="2125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904 841,0</w:t>
            </w:r>
          </w:p>
        </w:tc>
        <w:tc>
          <w:tcPr>
            <w:tcW w:w="1986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5371" w:rsidTr="004A35F3">
        <w:tc>
          <w:tcPr>
            <w:tcW w:w="534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и мебели для детей МКДОУ </w:t>
            </w:r>
            <w:proofErr w:type="gram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2125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573 763,0</w:t>
            </w:r>
          </w:p>
        </w:tc>
        <w:tc>
          <w:tcPr>
            <w:tcW w:w="1986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5371" w:rsidTr="004A35F3">
        <w:tc>
          <w:tcPr>
            <w:tcW w:w="534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дизельного генератора (МКОУ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Русско-Мельхитуйская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 ООШ) </w:t>
            </w:r>
          </w:p>
        </w:tc>
        <w:tc>
          <w:tcPr>
            <w:tcW w:w="2125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300 000,0</w:t>
            </w:r>
          </w:p>
        </w:tc>
        <w:tc>
          <w:tcPr>
            <w:tcW w:w="1986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229 000,0</w:t>
            </w:r>
          </w:p>
        </w:tc>
        <w:tc>
          <w:tcPr>
            <w:tcW w:w="138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71 000,0</w:t>
            </w:r>
          </w:p>
        </w:tc>
      </w:tr>
      <w:tr w:rsidR="000F5371" w:rsidTr="004A35F3">
        <w:tc>
          <w:tcPr>
            <w:tcW w:w="534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медицинских кабинетов МКДОУ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 и МБДОУ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4A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630 417,0</w:t>
            </w:r>
          </w:p>
        </w:tc>
        <w:tc>
          <w:tcPr>
            <w:tcW w:w="1986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630 417,0</w:t>
            </w:r>
          </w:p>
        </w:tc>
        <w:tc>
          <w:tcPr>
            <w:tcW w:w="138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5371" w:rsidTr="004A35F3">
        <w:tc>
          <w:tcPr>
            <w:tcW w:w="534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лагеря </w:t>
            </w:r>
          </w:p>
        </w:tc>
        <w:tc>
          <w:tcPr>
            <w:tcW w:w="2125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1 200 000,0</w:t>
            </w:r>
          </w:p>
        </w:tc>
        <w:tc>
          <w:tcPr>
            <w:tcW w:w="1986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F3">
              <w:rPr>
                <w:rFonts w:ascii="Times New Roman" w:hAnsi="Times New Roman" w:cs="Times New Roman"/>
                <w:sz w:val="24"/>
                <w:szCs w:val="24"/>
              </w:rPr>
              <w:t>Аукцион не завершен</w:t>
            </w:r>
          </w:p>
        </w:tc>
        <w:tc>
          <w:tcPr>
            <w:tcW w:w="1383" w:type="dxa"/>
          </w:tcPr>
          <w:p w:rsidR="000F5371" w:rsidRPr="004A35F3" w:rsidRDefault="000F5371" w:rsidP="002930D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371" w:rsidRDefault="000F5371" w:rsidP="000F5371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0F5371" w:rsidRPr="004A35F3" w:rsidRDefault="000F5371" w:rsidP="000F537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5F3">
        <w:rPr>
          <w:rFonts w:ascii="Times New Roman" w:hAnsi="Times New Roman" w:cs="Times New Roman"/>
          <w:sz w:val="24"/>
          <w:szCs w:val="24"/>
        </w:rPr>
        <w:t xml:space="preserve">  В 2020 году в рамках субвенции на общее и дошкольное образование предусмотрено 6 326</w:t>
      </w:r>
      <w:r w:rsidR="004A35F3">
        <w:rPr>
          <w:rFonts w:ascii="Times New Roman" w:hAnsi="Times New Roman" w:cs="Times New Roman"/>
          <w:sz w:val="24"/>
          <w:szCs w:val="24"/>
        </w:rPr>
        <w:t> </w:t>
      </w:r>
      <w:r w:rsidRPr="004A35F3">
        <w:rPr>
          <w:rFonts w:ascii="Times New Roman" w:hAnsi="Times New Roman" w:cs="Times New Roman"/>
          <w:sz w:val="24"/>
          <w:szCs w:val="24"/>
        </w:rPr>
        <w:t>000</w:t>
      </w:r>
      <w:r w:rsidR="004A35F3">
        <w:rPr>
          <w:rFonts w:ascii="Times New Roman" w:hAnsi="Times New Roman" w:cs="Times New Roman"/>
          <w:sz w:val="24"/>
          <w:szCs w:val="24"/>
        </w:rPr>
        <w:t>,0</w:t>
      </w:r>
      <w:r w:rsidRPr="004A35F3">
        <w:rPr>
          <w:rFonts w:ascii="Times New Roman" w:hAnsi="Times New Roman" w:cs="Times New Roman"/>
          <w:sz w:val="24"/>
          <w:szCs w:val="24"/>
        </w:rPr>
        <w:t xml:space="preserve"> руб. на учебные расходы (1000</w:t>
      </w:r>
      <w:r w:rsidR="004A35F3">
        <w:rPr>
          <w:rFonts w:ascii="Times New Roman" w:hAnsi="Times New Roman" w:cs="Times New Roman"/>
          <w:sz w:val="24"/>
          <w:szCs w:val="24"/>
        </w:rPr>
        <w:t>,0</w:t>
      </w:r>
      <w:r w:rsidRPr="004A35F3">
        <w:rPr>
          <w:rFonts w:ascii="Times New Roman" w:hAnsi="Times New Roman" w:cs="Times New Roman"/>
          <w:sz w:val="24"/>
          <w:szCs w:val="24"/>
        </w:rPr>
        <w:t xml:space="preserve"> руб. на воспитанника дошкольного учреждения и 2000</w:t>
      </w:r>
      <w:r w:rsidR="004A35F3">
        <w:rPr>
          <w:rFonts w:ascii="Times New Roman" w:hAnsi="Times New Roman" w:cs="Times New Roman"/>
          <w:sz w:val="24"/>
          <w:szCs w:val="24"/>
        </w:rPr>
        <w:t>,0</w:t>
      </w:r>
      <w:r w:rsidRPr="004A35F3">
        <w:rPr>
          <w:rFonts w:ascii="Times New Roman" w:hAnsi="Times New Roman" w:cs="Times New Roman"/>
          <w:sz w:val="24"/>
          <w:szCs w:val="24"/>
        </w:rPr>
        <w:t xml:space="preserve"> руб. на 1 обучающегося), в том числе:</w:t>
      </w:r>
    </w:p>
    <w:p w:rsidR="000F5371" w:rsidRDefault="000F5371" w:rsidP="000F5371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W w:w="9503" w:type="dxa"/>
        <w:tblInd w:w="103" w:type="dxa"/>
        <w:tblLook w:val="04A0"/>
      </w:tblPr>
      <w:tblGrid>
        <w:gridCol w:w="460"/>
        <w:gridCol w:w="2806"/>
        <w:gridCol w:w="1670"/>
        <w:gridCol w:w="1732"/>
        <w:gridCol w:w="2835"/>
      </w:tblGrid>
      <w:tr w:rsidR="00ED2E17" w:rsidRPr="00EA30EE" w:rsidTr="008D144D">
        <w:trPr>
          <w:trHeight w:val="53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17" w:rsidRPr="00EA30EE" w:rsidRDefault="00ED2E17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17" w:rsidRPr="00EA30EE" w:rsidRDefault="00ED2E17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ОУ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17" w:rsidRPr="00ED2E17" w:rsidRDefault="00ED2E17" w:rsidP="00ED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расходы, руб.</w:t>
            </w:r>
          </w:p>
        </w:tc>
      </w:tr>
      <w:tr w:rsidR="00ED2E17" w:rsidRPr="00EA30EE" w:rsidTr="00ED2E17">
        <w:trPr>
          <w:trHeight w:val="35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E17" w:rsidRPr="00EA30EE" w:rsidRDefault="00ED2E17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E17" w:rsidRPr="00EA30EE" w:rsidRDefault="00ED2E17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E17" w:rsidRPr="00EA30EE" w:rsidRDefault="00ED2E17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E17" w:rsidRPr="00EA30EE" w:rsidRDefault="00ED2E17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17" w:rsidRPr="00EA30EE" w:rsidRDefault="00ED2E17" w:rsidP="002930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E17">
              <w:rPr>
                <w:rFonts w:ascii="Times New Roman" w:hAnsi="Times New Roman" w:cs="Times New Roman"/>
                <w:sz w:val="24"/>
                <w:szCs w:val="24"/>
              </w:rPr>
              <w:t>статок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1 613 657,70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500 342,30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61 674,06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210 325,94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Новоленинская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219 012,12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126 987,88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Тангутская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271 000,00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В-Куйтинская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79 409,28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34 590,72</w:t>
            </w:r>
          </w:p>
        </w:tc>
      </w:tr>
      <w:tr w:rsidR="000F5371" w:rsidRPr="00EA30EE" w:rsidTr="00ED2E1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Алтарикская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144 445,73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175 554,27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274 665,29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53 334,71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Закулейская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166 143,82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127 856,18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116 447,58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237 552,42</w:t>
            </w:r>
          </w:p>
        </w:tc>
      </w:tr>
      <w:tr w:rsidR="000F5371" w:rsidRPr="00EA30EE" w:rsidTr="004A35F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209 543,40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94 456,60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3 155 998,98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1 578 001,02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В-Онгойская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Зунгарская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Р.-Мельхитуйская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0F5371" w:rsidRPr="00EA30EE" w:rsidTr="004A35F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Б-Баяновская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535 000,00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0F5371" w:rsidRPr="00EA30EE" w:rsidTr="0084678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EA30E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EA30EE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3 690 998,98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71" w:rsidRPr="00EA30EE" w:rsidRDefault="000F5371" w:rsidP="002930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1 613 001,02</w:t>
            </w:r>
          </w:p>
        </w:tc>
      </w:tr>
    </w:tbl>
    <w:p w:rsidR="000F5371" w:rsidRDefault="000F5371" w:rsidP="000F5371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0F5371" w:rsidRDefault="000F5371" w:rsidP="000F5371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W w:w="9786" w:type="dxa"/>
        <w:tblInd w:w="103" w:type="dxa"/>
        <w:tblLook w:val="04A0"/>
      </w:tblPr>
      <w:tblGrid>
        <w:gridCol w:w="460"/>
        <w:gridCol w:w="2806"/>
        <w:gridCol w:w="1920"/>
        <w:gridCol w:w="1623"/>
        <w:gridCol w:w="2977"/>
      </w:tblGrid>
      <w:tr w:rsidR="000F5371" w:rsidRPr="00D76004" w:rsidTr="002930DD">
        <w:trPr>
          <w:trHeight w:val="9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71" w:rsidRPr="00D76004" w:rsidRDefault="000F5371" w:rsidP="0029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1" w:rsidRPr="00D76004" w:rsidRDefault="000F5371" w:rsidP="00293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Наименование ДОУ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371" w:rsidRPr="00D76004" w:rsidRDefault="000F5371" w:rsidP="00ED2E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расходы, руб.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180 936,00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Хадаханский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Тангутский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281 936,00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D377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D377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В-Куйтинский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D377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D37737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Ункурликский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Р.-Мельхитуйский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37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0E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754D">
              <w:rPr>
                <w:rFonts w:ascii="Times New Roman" w:hAnsi="Times New Roman" w:cs="Times New Roman"/>
                <w:sz w:val="24"/>
                <w:szCs w:val="24"/>
              </w:rPr>
              <w:t>овон</w:t>
            </w: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укутский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 w:rsidR="00D3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158 382,55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617,45</w:t>
            </w:r>
          </w:p>
        </w:tc>
      </w:tr>
      <w:tr w:rsidR="000F5371" w:rsidRPr="00D76004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619 000,00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581 382,55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37 617,45</w:t>
            </w:r>
          </w:p>
        </w:tc>
      </w:tr>
      <w:tr w:rsidR="000F5371" w:rsidRPr="00D76004" w:rsidTr="006635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863 318,55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158 681,45</w:t>
            </w: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vMerge/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371" w:rsidRPr="00D76004" w:rsidTr="002930DD">
        <w:trPr>
          <w:trHeight w:val="315"/>
        </w:trPr>
        <w:tc>
          <w:tcPr>
            <w:tcW w:w="460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371" w:rsidRPr="00D76004" w:rsidRDefault="000F5371" w:rsidP="002930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5371" w:rsidRPr="004D5A18" w:rsidRDefault="000F5371" w:rsidP="004D5A18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4D5A18">
        <w:rPr>
          <w:rFonts w:ascii="Times New Roman" w:hAnsi="Times New Roman" w:cs="Times New Roman"/>
          <w:sz w:val="24"/>
          <w:szCs w:val="24"/>
        </w:rPr>
        <w:t xml:space="preserve">В 9 образовательных учреждениях: МБОУ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ООШ, МБОУ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СОШ, МКОУ </w:t>
      </w:r>
      <w:proofErr w:type="gramStart"/>
      <w:r w:rsidRPr="004D5A18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4D5A18">
        <w:rPr>
          <w:rFonts w:ascii="Times New Roman" w:hAnsi="Times New Roman" w:cs="Times New Roman"/>
          <w:sz w:val="24"/>
          <w:szCs w:val="24"/>
        </w:rPr>
        <w:t xml:space="preserve"> СОШ, МБОУ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СОШ, МБОУ Целинная СОШ, МКОУ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ООШ организован подвоз обучающихся из 21 населенного пункта до места учебы и обратно.</w:t>
      </w:r>
    </w:p>
    <w:p w:rsidR="000F5371" w:rsidRPr="004D5A18" w:rsidRDefault="000F5371" w:rsidP="004D5A18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 xml:space="preserve">            На 01.09.2020 г. количество обучающихся на подвозе 701 ребенок. Количество задействованной техники 13, из которых 2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ГАЗели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– 322121, ПАЗ – 32053-70, все автобусы оснащены системой ГЛОНАСС и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371" w:rsidRPr="004D5A18" w:rsidRDefault="000F5371" w:rsidP="004D5A18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 xml:space="preserve">          Новый автобус получен в МБОУ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0F5371" w:rsidRPr="004D5A18" w:rsidRDefault="000F5371" w:rsidP="004D5A18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D5A18">
        <w:rPr>
          <w:rFonts w:ascii="Times New Roman" w:hAnsi="Times New Roman" w:cs="Times New Roman"/>
          <w:sz w:val="24"/>
          <w:szCs w:val="24"/>
        </w:rPr>
        <w:t>В целях повышения безопасности дорожного движения и обеспечения прав и законных интересов обучающихся и их родителей (законных представителей) при осуществлении перевозок обучающихся муниципальных образовательных учреждений муниципального образования «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район» автобусным транспортом и в соответствии с </w:t>
      </w:r>
      <w:hyperlink r:id="rId7" w:history="1">
        <w:r w:rsidRPr="004D5A18">
          <w:rPr>
            <w:rFonts w:ascii="Times New Roman" w:hAnsi="Times New Roman" w:cs="Times New Roman"/>
            <w:sz w:val="24"/>
            <w:szCs w:val="24"/>
          </w:rPr>
          <w:t>Федеральным законом от 10.12.1995 года № 196-ФЗ</w:t>
        </w:r>
      </w:hyperlink>
      <w:r w:rsidRPr="004D5A18">
        <w:rPr>
          <w:rFonts w:ascii="Times New Roman" w:hAnsi="Times New Roman" w:cs="Times New Roman"/>
          <w:sz w:val="24"/>
          <w:szCs w:val="24"/>
        </w:rPr>
        <w:t xml:space="preserve"> «О безопасности дорожного движения», на основании </w:t>
      </w:r>
      <w:r w:rsidR="004D5A18">
        <w:rPr>
          <w:rFonts w:ascii="Times New Roman" w:hAnsi="Times New Roman" w:cs="Times New Roman"/>
          <w:sz w:val="24"/>
          <w:szCs w:val="24"/>
        </w:rPr>
        <w:t>п</w:t>
      </w:r>
      <w:r w:rsidRPr="004D5A18">
        <w:rPr>
          <w:rFonts w:ascii="Times New Roman" w:hAnsi="Times New Roman" w:cs="Times New Roman"/>
          <w:sz w:val="24"/>
          <w:szCs w:val="24"/>
        </w:rPr>
        <w:t>остановления Администрации МО «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D5A18">
        <w:rPr>
          <w:rFonts w:ascii="Times New Roman" w:hAnsi="Times New Roman" w:cs="Times New Roman"/>
          <w:sz w:val="24"/>
          <w:szCs w:val="24"/>
        </w:rPr>
        <w:t>»</w:t>
      </w:r>
      <w:r w:rsidRPr="004D5A18">
        <w:rPr>
          <w:rFonts w:ascii="Times New Roman" w:hAnsi="Times New Roman" w:cs="Times New Roman"/>
          <w:sz w:val="24"/>
          <w:szCs w:val="24"/>
        </w:rPr>
        <w:t xml:space="preserve"> № 338 от 06.08.2020</w:t>
      </w:r>
      <w:r w:rsidR="004D5A18">
        <w:rPr>
          <w:rFonts w:ascii="Times New Roman" w:hAnsi="Times New Roman" w:cs="Times New Roman"/>
          <w:sz w:val="24"/>
          <w:szCs w:val="24"/>
        </w:rPr>
        <w:t xml:space="preserve"> </w:t>
      </w:r>
      <w:r w:rsidRPr="004D5A18">
        <w:rPr>
          <w:rFonts w:ascii="Times New Roman" w:hAnsi="Times New Roman" w:cs="Times New Roman"/>
          <w:sz w:val="24"/>
          <w:szCs w:val="24"/>
        </w:rPr>
        <w:t>г. «Об утверждении графика обследования</w:t>
      </w:r>
      <w:proofErr w:type="gramEnd"/>
      <w:r w:rsidRPr="004D5A18">
        <w:rPr>
          <w:rFonts w:ascii="Times New Roman" w:hAnsi="Times New Roman" w:cs="Times New Roman"/>
          <w:sz w:val="24"/>
          <w:szCs w:val="24"/>
        </w:rPr>
        <w:t xml:space="preserve"> автобусных маршрутов на 2020</w:t>
      </w:r>
      <w:r w:rsidR="004D5A18">
        <w:rPr>
          <w:rFonts w:ascii="Times New Roman" w:hAnsi="Times New Roman" w:cs="Times New Roman"/>
          <w:sz w:val="24"/>
          <w:szCs w:val="24"/>
        </w:rPr>
        <w:t xml:space="preserve"> </w:t>
      </w:r>
      <w:r w:rsidRPr="004D5A18">
        <w:rPr>
          <w:rFonts w:ascii="Times New Roman" w:hAnsi="Times New Roman" w:cs="Times New Roman"/>
          <w:sz w:val="24"/>
          <w:szCs w:val="24"/>
        </w:rPr>
        <w:t>-</w:t>
      </w:r>
      <w:r w:rsidR="004D5A18">
        <w:rPr>
          <w:rFonts w:ascii="Times New Roman" w:hAnsi="Times New Roman" w:cs="Times New Roman"/>
          <w:sz w:val="24"/>
          <w:szCs w:val="24"/>
        </w:rPr>
        <w:t xml:space="preserve"> </w:t>
      </w:r>
      <w:r w:rsidRPr="004D5A18">
        <w:rPr>
          <w:rFonts w:ascii="Times New Roman" w:hAnsi="Times New Roman" w:cs="Times New Roman"/>
          <w:sz w:val="24"/>
          <w:szCs w:val="24"/>
        </w:rPr>
        <w:t>2021 учебный год» в период с 21 по 25 августа проведено комиссионное обследование  18 автобусных маршрутов. На основании составляемых актов, предписаний  маршруты должны будут привести в соответствие с предъявляемыми требованиями.</w:t>
      </w:r>
    </w:p>
    <w:p w:rsidR="000F5371" w:rsidRPr="004D5A18" w:rsidRDefault="000F5371" w:rsidP="004D5A18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4D5A18">
        <w:rPr>
          <w:rFonts w:ascii="Times New Roman" w:hAnsi="Times New Roman" w:cs="Times New Roman"/>
          <w:sz w:val="24"/>
          <w:szCs w:val="24"/>
        </w:rPr>
        <w:t>По исполнению требований к устройству и содержанию работы общеобразовательных организаций - Постановление главного государственного санитарного врача РФ от.30.06.2020</w:t>
      </w:r>
      <w:r w:rsidR="004D5A18">
        <w:rPr>
          <w:rFonts w:ascii="Times New Roman" w:hAnsi="Times New Roman" w:cs="Times New Roman"/>
          <w:sz w:val="24"/>
          <w:szCs w:val="24"/>
        </w:rPr>
        <w:t xml:space="preserve"> </w:t>
      </w:r>
      <w:r w:rsidRPr="004D5A18">
        <w:rPr>
          <w:rFonts w:ascii="Times New Roman" w:hAnsi="Times New Roman" w:cs="Times New Roman"/>
          <w:sz w:val="24"/>
          <w:szCs w:val="24"/>
        </w:rPr>
        <w:t>г. №</w:t>
      </w:r>
      <w:r w:rsidR="004D5A18">
        <w:rPr>
          <w:rFonts w:ascii="Times New Roman" w:hAnsi="Times New Roman" w:cs="Times New Roman"/>
          <w:sz w:val="24"/>
          <w:szCs w:val="24"/>
        </w:rPr>
        <w:t xml:space="preserve"> </w:t>
      </w:r>
      <w:r w:rsidRPr="004D5A18">
        <w:rPr>
          <w:rFonts w:ascii="Times New Roman" w:hAnsi="Times New Roman" w:cs="Times New Roman"/>
          <w:sz w:val="24"/>
          <w:szCs w:val="24"/>
        </w:rPr>
        <w:t xml:space="preserve">16 «Об утверждении санитарно-эпидемиологических правил СП 3.1/2.4. 3598-20  Санитарно-эпидемиологические требования  по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инфекции по исполнению «Медико-профилактических мероприятий организации деятельности образовательных</w:t>
      </w:r>
      <w:proofErr w:type="gramEnd"/>
      <w:r w:rsidRPr="004D5A18">
        <w:rPr>
          <w:rFonts w:ascii="Times New Roman" w:hAnsi="Times New Roman" w:cs="Times New Roman"/>
          <w:sz w:val="24"/>
          <w:szCs w:val="24"/>
        </w:rPr>
        <w:t xml:space="preserve"> организаций в период распространения новой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4D5A1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D5A18">
        <w:rPr>
          <w:rFonts w:ascii="Times New Roman" w:hAnsi="Times New Roman" w:cs="Times New Roman"/>
          <w:sz w:val="24"/>
          <w:szCs w:val="24"/>
        </w:rPr>
        <w:t>-19)»</w:t>
      </w:r>
      <w:r w:rsidR="004D5A18">
        <w:rPr>
          <w:rFonts w:ascii="Times New Roman" w:hAnsi="Times New Roman" w:cs="Times New Roman"/>
          <w:sz w:val="24"/>
          <w:szCs w:val="24"/>
        </w:rPr>
        <w:t xml:space="preserve"> </w:t>
      </w:r>
      <w:r w:rsidRPr="004D5A18">
        <w:rPr>
          <w:rFonts w:ascii="Times New Roman" w:hAnsi="Times New Roman" w:cs="Times New Roman"/>
          <w:sz w:val="24"/>
          <w:szCs w:val="24"/>
        </w:rPr>
        <w:t>проведена следующая работа:</w:t>
      </w:r>
    </w:p>
    <w:p w:rsidR="000F5371" w:rsidRPr="004D5A18" w:rsidRDefault="000F5371" w:rsidP="004D5A18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 xml:space="preserve">До всех руководителей 2 июля и 18 августа соответственно доведены данные правила. Всеми </w:t>
      </w:r>
      <w:proofErr w:type="gramStart"/>
      <w:r w:rsidRPr="004D5A18">
        <w:rPr>
          <w:rFonts w:ascii="Times New Roman" w:hAnsi="Times New Roman" w:cs="Times New Roman"/>
          <w:sz w:val="24"/>
          <w:szCs w:val="24"/>
        </w:rPr>
        <w:t>изучены</w:t>
      </w:r>
      <w:proofErr w:type="gramEnd"/>
      <w:r w:rsidRPr="004D5A18">
        <w:rPr>
          <w:rFonts w:ascii="Times New Roman" w:hAnsi="Times New Roman" w:cs="Times New Roman"/>
          <w:sz w:val="24"/>
          <w:szCs w:val="24"/>
        </w:rPr>
        <w:t>.</w:t>
      </w:r>
    </w:p>
    <w:p w:rsidR="000F5371" w:rsidRPr="004D5A18" w:rsidRDefault="000F5371" w:rsidP="004D5A18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 xml:space="preserve">Произведен сводный расчет материалов и оборудования для оснащения учреждений в соответствии с предъявляемыми требованиями. </w:t>
      </w:r>
      <w:proofErr w:type="gramStart"/>
      <w:r w:rsidRPr="004D5A18">
        <w:rPr>
          <w:rFonts w:ascii="Times New Roman" w:hAnsi="Times New Roman" w:cs="Times New Roman"/>
          <w:sz w:val="24"/>
          <w:szCs w:val="24"/>
        </w:rPr>
        <w:t xml:space="preserve">Сумма составила с разбивкой на </w:t>
      </w:r>
      <w:r w:rsidRPr="004D5A18">
        <w:rPr>
          <w:rFonts w:ascii="Times New Roman" w:hAnsi="Times New Roman" w:cs="Times New Roman"/>
          <w:sz w:val="24"/>
          <w:szCs w:val="24"/>
        </w:rPr>
        <w:lastRenderedPageBreak/>
        <w:t>каждый месяц: сентябрь – 6865053,00 рублей; октябрь – 835453,00 рублей; ноябрь – 835453,00 рублей; декабрь – 835453,00 рублей.</w:t>
      </w:r>
      <w:proofErr w:type="gramEnd"/>
      <w:r w:rsidRPr="004D5A18">
        <w:rPr>
          <w:rFonts w:ascii="Times New Roman" w:hAnsi="Times New Roman" w:cs="Times New Roman"/>
          <w:sz w:val="24"/>
          <w:szCs w:val="24"/>
        </w:rPr>
        <w:t xml:space="preserve"> Данные средства не были предусмотрены в бюджете. В связи с возникшей ситуацией 05 августа 2020 г. информация по возникшей необходимости направлена на имя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Апанович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Е.В. в министерство образования Иркутской области.</w:t>
      </w:r>
    </w:p>
    <w:p w:rsidR="000F5371" w:rsidRPr="004D5A18" w:rsidRDefault="000F5371" w:rsidP="004D5A18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>Проведено совещание с руководителями образовательных организаций и председателями школьно-родительских комитетов по данным проблемам и вопросам.</w:t>
      </w:r>
    </w:p>
    <w:p w:rsidR="000F5371" w:rsidRPr="004D5A18" w:rsidRDefault="000F5371" w:rsidP="004D5A18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>Учреждениям образования 18 августа выделено 500</w:t>
      </w:r>
      <w:r w:rsidR="004D5A18">
        <w:rPr>
          <w:rFonts w:ascii="Times New Roman" w:hAnsi="Times New Roman" w:cs="Times New Roman"/>
          <w:sz w:val="24"/>
          <w:szCs w:val="24"/>
        </w:rPr>
        <w:t>,0</w:t>
      </w:r>
      <w:r w:rsidRPr="004D5A18">
        <w:rPr>
          <w:rFonts w:ascii="Times New Roman" w:hAnsi="Times New Roman" w:cs="Times New Roman"/>
          <w:sz w:val="24"/>
          <w:szCs w:val="24"/>
        </w:rPr>
        <w:t xml:space="preserve"> тыс. рублей на приобретение бесконтактных термометров и 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>. В настоящее время работа в стадии заключения договоров на поставку.</w:t>
      </w:r>
    </w:p>
    <w:p w:rsidR="000F5371" w:rsidRPr="004D5A18" w:rsidRDefault="000F5371" w:rsidP="004D5A18">
      <w:pPr>
        <w:pStyle w:val="a6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>Руководители образовательных учреждений совместно с председателями родительских комитетов проводят работу со спонсорами по приобретению кожных антисептиков, моющих средств (для обработки поверхностей), одноразовых стаканчиков.</w:t>
      </w:r>
    </w:p>
    <w:p w:rsidR="000F5371" w:rsidRPr="004D5A18" w:rsidRDefault="000F5371" w:rsidP="004D5A18">
      <w:pPr>
        <w:pStyle w:val="a6"/>
        <w:spacing w:after="0" w:line="0" w:lineRule="atLeast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0F5371" w:rsidRPr="004D5A18" w:rsidRDefault="000F5371" w:rsidP="004D5A18">
      <w:pPr>
        <w:pStyle w:val="a6"/>
        <w:spacing w:after="0" w:line="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tblpX="15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0F5371" w:rsidRPr="004D5A18" w:rsidTr="002930DD">
        <w:trPr>
          <w:trHeight w:val="39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F5371" w:rsidRPr="004D5A18" w:rsidRDefault="000F5371" w:rsidP="004D5A1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371" w:rsidRPr="004D5A18" w:rsidRDefault="000F5371" w:rsidP="004D5A1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F5371" w:rsidRPr="004D5A18" w:rsidRDefault="000F5371" w:rsidP="004D5A18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F5371" w:rsidRPr="004D5A18" w:rsidRDefault="000F5371" w:rsidP="004D5A18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0F5371" w:rsidRPr="004D5A18" w:rsidRDefault="000F5371" w:rsidP="004D5A1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5A18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4D5A1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D5A1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4D5A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В.И.Горохова          </w:t>
      </w:r>
    </w:p>
    <w:p w:rsidR="000F5371" w:rsidRPr="004D5A18" w:rsidRDefault="000F5371" w:rsidP="004D5A1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371" w:rsidRPr="004D5A18" w:rsidRDefault="000F5371" w:rsidP="004D5A1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371" w:rsidRDefault="000F5371" w:rsidP="004D5A1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Pr="0047360F" w:rsidRDefault="007A34BF" w:rsidP="007A34BF">
      <w:pPr>
        <w:pStyle w:val="a5"/>
        <w:spacing w:line="0" w:lineRule="atLeast"/>
        <w:jc w:val="both"/>
        <w:rPr>
          <w:sz w:val="24"/>
          <w:szCs w:val="24"/>
        </w:rPr>
      </w:pPr>
      <w:r w:rsidRPr="0047360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A34BF" w:rsidRPr="006A6007" w:rsidRDefault="007A34BF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sectPr w:rsidR="007A34BF" w:rsidRPr="006A6007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63820"/>
    <w:rsid w:val="00087483"/>
    <w:rsid w:val="000918B8"/>
    <w:rsid w:val="000B6536"/>
    <w:rsid w:val="000E754D"/>
    <w:rsid w:val="000F3321"/>
    <w:rsid w:val="000F5371"/>
    <w:rsid w:val="001041FD"/>
    <w:rsid w:val="0012683A"/>
    <w:rsid w:val="00150010"/>
    <w:rsid w:val="00155397"/>
    <w:rsid w:val="00157855"/>
    <w:rsid w:val="00186CEF"/>
    <w:rsid w:val="001B267F"/>
    <w:rsid w:val="001B647B"/>
    <w:rsid w:val="001C109E"/>
    <w:rsid w:val="001C479A"/>
    <w:rsid w:val="001D028B"/>
    <w:rsid w:val="001E5DB9"/>
    <w:rsid w:val="00205F06"/>
    <w:rsid w:val="00210C96"/>
    <w:rsid w:val="00216C46"/>
    <w:rsid w:val="00225726"/>
    <w:rsid w:val="002347F0"/>
    <w:rsid w:val="00257FFC"/>
    <w:rsid w:val="00262D49"/>
    <w:rsid w:val="00266B94"/>
    <w:rsid w:val="002930DD"/>
    <w:rsid w:val="002C0DF2"/>
    <w:rsid w:val="002C2005"/>
    <w:rsid w:val="002C56E8"/>
    <w:rsid w:val="002F4171"/>
    <w:rsid w:val="00303C22"/>
    <w:rsid w:val="0030543B"/>
    <w:rsid w:val="00310441"/>
    <w:rsid w:val="00315B7C"/>
    <w:rsid w:val="00324D52"/>
    <w:rsid w:val="00337219"/>
    <w:rsid w:val="00344B30"/>
    <w:rsid w:val="00382CCE"/>
    <w:rsid w:val="003A4388"/>
    <w:rsid w:val="003B3795"/>
    <w:rsid w:val="003C3C96"/>
    <w:rsid w:val="003D0698"/>
    <w:rsid w:val="003E345B"/>
    <w:rsid w:val="003E6E7B"/>
    <w:rsid w:val="003F1980"/>
    <w:rsid w:val="0041273C"/>
    <w:rsid w:val="00450F44"/>
    <w:rsid w:val="0047360F"/>
    <w:rsid w:val="00495F52"/>
    <w:rsid w:val="004A35F3"/>
    <w:rsid w:val="004C128E"/>
    <w:rsid w:val="004D5A18"/>
    <w:rsid w:val="004E0118"/>
    <w:rsid w:val="0053224B"/>
    <w:rsid w:val="005459D2"/>
    <w:rsid w:val="005570A1"/>
    <w:rsid w:val="0056543B"/>
    <w:rsid w:val="00576792"/>
    <w:rsid w:val="00586A97"/>
    <w:rsid w:val="005B6D6D"/>
    <w:rsid w:val="005D5BBB"/>
    <w:rsid w:val="005E2FA0"/>
    <w:rsid w:val="005F673C"/>
    <w:rsid w:val="005F68FE"/>
    <w:rsid w:val="005F6F91"/>
    <w:rsid w:val="0061797F"/>
    <w:rsid w:val="0062518E"/>
    <w:rsid w:val="00630B3C"/>
    <w:rsid w:val="00663594"/>
    <w:rsid w:val="00666D3D"/>
    <w:rsid w:val="00674741"/>
    <w:rsid w:val="006A6007"/>
    <w:rsid w:val="006E4571"/>
    <w:rsid w:val="007205C5"/>
    <w:rsid w:val="0075759E"/>
    <w:rsid w:val="007607F2"/>
    <w:rsid w:val="00766550"/>
    <w:rsid w:val="0079096B"/>
    <w:rsid w:val="007946BD"/>
    <w:rsid w:val="007A34BF"/>
    <w:rsid w:val="007A6E8C"/>
    <w:rsid w:val="007B2332"/>
    <w:rsid w:val="007C4EA2"/>
    <w:rsid w:val="007E596E"/>
    <w:rsid w:val="00804E94"/>
    <w:rsid w:val="008075CC"/>
    <w:rsid w:val="00826BE8"/>
    <w:rsid w:val="008444E7"/>
    <w:rsid w:val="00846789"/>
    <w:rsid w:val="0088151E"/>
    <w:rsid w:val="008927DF"/>
    <w:rsid w:val="00894B6C"/>
    <w:rsid w:val="008A6FBB"/>
    <w:rsid w:val="008B1D08"/>
    <w:rsid w:val="008B5AF8"/>
    <w:rsid w:val="008B77DB"/>
    <w:rsid w:val="009216EA"/>
    <w:rsid w:val="009377FC"/>
    <w:rsid w:val="00944090"/>
    <w:rsid w:val="00976556"/>
    <w:rsid w:val="009902BF"/>
    <w:rsid w:val="0099147C"/>
    <w:rsid w:val="009A25C8"/>
    <w:rsid w:val="009B079C"/>
    <w:rsid w:val="009B08EF"/>
    <w:rsid w:val="009B5422"/>
    <w:rsid w:val="009D64BB"/>
    <w:rsid w:val="009F5D1D"/>
    <w:rsid w:val="00A040BC"/>
    <w:rsid w:val="00A148E4"/>
    <w:rsid w:val="00A16270"/>
    <w:rsid w:val="00A163AF"/>
    <w:rsid w:val="00A26C59"/>
    <w:rsid w:val="00A31562"/>
    <w:rsid w:val="00A42AF3"/>
    <w:rsid w:val="00A86747"/>
    <w:rsid w:val="00A924B2"/>
    <w:rsid w:val="00AD28BE"/>
    <w:rsid w:val="00AF3257"/>
    <w:rsid w:val="00B2654C"/>
    <w:rsid w:val="00B26AB0"/>
    <w:rsid w:val="00B829BB"/>
    <w:rsid w:val="00BB3527"/>
    <w:rsid w:val="00BD7A95"/>
    <w:rsid w:val="00C0157C"/>
    <w:rsid w:val="00C4159E"/>
    <w:rsid w:val="00C56D73"/>
    <w:rsid w:val="00C62348"/>
    <w:rsid w:val="00C62F7F"/>
    <w:rsid w:val="00C66AD5"/>
    <w:rsid w:val="00C7247A"/>
    <w:rsid w:val="00C73B6C"/>
    <w:rsid w:val="00C741D9"/>
    <w:rsid w:val="00C9612B"/>
    <w:rsid w:val="00CA2E4C"/>
    <w:rsid w:val="00CD3DAF"/>
    <w:rsid w:val="00CD7532"/>
    <w:rsid w:val="00CD75DC"/>
    <w:rsid w:val="00CF6F0E"/>
    <w:rsid w:val="00D064CD"/>
    <w:rsid w:val="00D07B85"/>
    <w:rsid w:val="00D37737"/>
    <w:rsid w:val="00D4405F"/>
    <w:rsid w:val="00D55A5B"/>
    <w:rsid w:val="00D76004"/>
    <w:rsid w:val="00D9479B"/>
    <w:rsid w:val="00DE1C6C"/>
    <w:rsid w:val="00E03528"/>
    <w:rsid w:val="00E075EB"/>
    <w:rsid w:val="00E16D7A"/>
    <w:rsid w:val="00E53824"/>
    <w:rsid w:val="00E6467F"/>
    <w:rsid w:val="00E72E65"/>
    <w:rsid w:val="00E7775F"/>
    <w:rsid w:val="00EA30EE"/>
    <w:rsid w:val="00EB439F"/>
    <w:rsid w:val="00ED0381"/>
    <w:rsid w:val="00ED2E17"/>
    <w:rsid w:val="00EE536B"/>
    <w:rsid w:val="00F079E0"/>
    <w:rsid w:val="00F31E41"/>
    <w:rsid w:val="00F32230"/>
    <w:rsid w:val="00F36CEC"/>
    <w:rsid w:val="00F57204"/>
    <w:rsid w:val="00F91006"/>
    <w:rsid w:val="00FA4849"/>
    <w:rsid w:val="00FB04E0"/>
    <w:rsid w:val="00FB2D4D"/>
    <w:rsid w:val="00FB34B6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4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5B89-5E6D-49AC-9977-21CBEB13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16</cp:revision>
  <cp:lastPrinted>2020-09-01T06:47:00Z</cp:lastPrinted>
  <dcterms:created xsi:type="dcterms:W3CDTF">2020-08-17T09:42:00Z</dcterms:created>
  <dcterms:modified xsi:type="dcterms:W3CDTF">2020-09-01T06:53:00Z</dcterms:modified>
</cp:coreProperties>
</file>